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F8" w:rsidRDefault="00A762F8" w:rsidP="0065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C26" w:rsidRDefault="00035AE0" w:rsidP="00887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BF30C51" wp14:editId="462C4C27">
            <wp:simplePos x="0" y="0"/>
            <wp:positionH relativeFrom="column">
              <wp:posOffset>1595120</wp:posOffset>
            </wp:positionH>
            <wp:positionV relativeFrom="paragraph">
              <wp:posOffset>2573020</wp:posOffset>
            </wp:positionV>
            <wp:extent cx="3784600" cy="832485"/>
            <wp:effectExtent l="0" t="0" r="6350" b="5715"/>
            <wp:wrapSquare wrapText="bothSides"/>
            <wp:docPr id="1" name="Imagem 1" descr="http://1.bp.blogspot.com/-KXrR8iu_6MM/VQn2vv8jzlI/AAAAAAAAJJo/PvuX9aK-2qE/w1200-h630-p-nu/UPA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XrR8iu_6MM/VQn2vv8jzlI/AAAAAAAAJJo/PvuX9aK-2qE/w1200-h630-p-nu/UPA.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0"/>
                    <a:stretch/>
                  </pic:blipFill>
                  <pic:spPr bwMode="auto">
                    <a:xfrm>
                      <a:off x="0" y="0"/>
                      <a:ext cx="37846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Logo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chegamos à 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 de Pronto Atendimento do </w:t>
      </w:r>
      <w:proofErr w:type="spellStart"/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Itaperi</w:t>
      </w:r>
      <w:proofErr w:type="spellEnd"/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fomos recebidos pela diretor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a administrativa.  Ela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apresentou o sistema pelo qual a UPA é regido, quais as políticas públicas e os órgãos de sua competência, demostrando, além disso, um breve histórico, desde o surgimento das unidades e qual a finalidade que levou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aparecimento dessa infra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a atual situação e as mudanças que já foram efetiva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em suma, entende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mos o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quão indubitavelmente se constitui a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dessas unidades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mudança das políticas de saúde e o desafogamento das filas de pronto-socorro dos hospitais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Atualmente, 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dados do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rograma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de Aceleração do C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rescimento do Ministério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do P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>lanejamento, no Estado do Ceará existem 20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unidades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pronto atendimento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algumas delas </w:t>
      </w:r>
      <w:proofErr w:type="gramStart"/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tem</w:t>
      </w:r>
      <w:proofErr w:type="gramEnd"/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condição suficiente para atender uma demanda grande de pessoas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dentre elas está a U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 do </w:t>
      </w:r>
      <w:proofErr w:type="spellStart"/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Itaperi</w:t>
      </w:r>
      <w:proofErr w:type="spellEnd"/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</w:t>
      </w:r>
      <w:r w:rsid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 ao maior número de clientes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uma UPA porte III suporta, com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mínimo 15 leitos de observação e c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apacidade de aten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der até 350 pacientes por dia, apresentando uma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de abrangência de 200 mil a 300 mil habitantes.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62F8" w:rsidRP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spellStart"/>
      <w:proofErr w:type="gramStart"/>
      <w:r w:rsidR="00A762F8" w:rsidRP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>UPAs</w:t>
      </w:r>
      <w:proofErr w:type="spellEnd"/>
      <w:proofErr w:type="gramEnd"/>
      <w:r w:rsidR="00A762F8" w:rsidRP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Fortaleza são de porte III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capacidade para realizar 3</w:t>
      </w:r>
      <w:r w:rsidR="00A762F8" w:rsidRP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0 atendimentos diários, oferecendo</w:t>
      </w:r>
      <w:r w:rsidR="00A762F8" w:rsidRP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equipes compostas por 42 médicos, 24 enferm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eiros, três assistentes sociais, dentre outros profissionais essenciais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</w:t>
      </w:r>
      <w:r w:rsidR="00A76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planejamento das ações. 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</w:t>
      </w:r>
      <w:proofErr w:type="spellStart"/>
      <w:proofErr w:type="gramStart"/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87CAD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proofErr w:type="gramEnd"/>
      <w:r w:rsidR="00887CAD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Unidades de Pronto Atendimento (UPA) realizam o atendimento de urgência e emergência funcionando sete dias da semana, 24 horas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dia</w:t>
      </w:r>
      <w:r w:rsidR="00887CAD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atendimento clínico adulto e pediátrico.</w:t>
      </w:r>
    </w:p>
    <w:p w:rsidR="00341AFF" w:rsidRDefault="00341AFF" w:rsidP="0065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CAD" w:rsidRDefault="00035AE0" w:rsidP="00887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4059D4" wp14:editId="6AC2EA09">
            <wp:simplePos x="0" y="0"/>
            <wp:positionH relativeFrom="column">
              <wp:posOffset>-21590</wp:posOffset>
            </wp:positionH>
            <wp:positionV relativeFrom="paragraph">
              <wp:posOffset>1449705</wp:posOffset>
            </wp:positionV>
            <wp:extent cx="3601720" cy="2686050"/>
            <wp:effectExtent l="0" t="0" r="0" b="0"/>
            <wp:wrapSquare wrapText="bothSides"/>
            <wp:docPr id="4" name="Imagem 4" descr="http://www.fhop.com.br/attachments/Image/Protocolo-de-manchester-unimed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hop.com.br/attachments/Image/Protocolo-de-manchester-unimed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essa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breve explicação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turma foi dividida em grupos e cada grupo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ficou responsável por acompanhar o paciente desd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entrada na unidade de pronto atendimento até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resolutividade da sua queixa. 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O atendimento tem início na recepção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preenchimento de uma ficha cadastral que direciona o usuário para uma classificação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(sala de classificação de risco)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 gravidade do caso. A classificação é feita por um enfermeiro, seguindo o Protocolo de Manchester, 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que apresenta 44 fluxogramas que direcionam especificamente a queixa do usuário. Dependendo dos discriminadores apresentados pelo paciente, este recebe uma cor -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vermelha, laranja, amarela, verde e azul</w:t>
      </w:r>
      <w:r w:rsid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que demostra a gravidade do seu caso 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e o tempo máximo pelo qual ele pode esperar ser atendido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 classificação</w:t>
      </w:r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introdução de seu nome no sistema eletrônico de acompanhamento</w:t>
      </w:r>
      <w:r w:rsidR="00341AFF" w:rsidRPr="00341AFF">
        <w:rPr>
          <w:rFonts w:ascii="Times New Roman" w:eastAsia="Times New Roman" w:hAnsi="Times New Roman" w:cs="Times New Roman"/>
          <w:sz w:val="24"/>
          <w:szCs w:val="24"/>
          <w:lang w:eastAsia="pt-BR"/>
        </w:rPr>
        <w:t>, o usuário é direcionado para o atendimento médico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. Esses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cinco níveis espera promovem uma maior eficiência no atendimento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visto que neste protocolo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não se tem como parâmetro a ordem de chegad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sim a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ordem de </w:t>
      </w:r>
      <w:r w:rsidR="00887CAD">
        <w:rPr>
          <w:rFonts w:ascii="Times New Roman" w:eastAsia="Times New Roman" w:hAnsi="Times New Roman" w:cs="Times New Roman"/>
          <w:sz w:val="24"/>
          <w:szCs w:val="24"/>
          <w:lang w:eastAsia="pt-BR"/>
        </w:rPr>
        <w:t>prioridade; tal protocolo estabelece um atendimento eficaz e justo. Vale ressaltar que, para que o enfermeiro realiza a classificação, ele tem que realizar um curso que o capacite para tal ação.</w:t>
      </w:r>
    </w:p>
    <w:p w:rsidR="00887CAD" w:rsidRDefault="00887CAD" w:rsidP="00887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414" w:rsidRDefault="00657C26" w:rsidP="002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6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paciente que foi acompanhada pelo nosso grupo recebeu classificação amarelo e, por mais que o tempo de espera dessa classificação seja de no máximo 60 minutos, ela foi chamada para atendimento </w:t>
      </w:r>
      <w:r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minutos </w:t>
      </w:r>
      <w:r w:rsidR="00FC6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sair da sala de classificação. Durante a consulta e, após o exame físico, ela foi encaminhada para a sala de coleta de sangue e, </w:t>
      </w:r>
      <w:proofErr w:type="gramStart"/>
      <w:r w:rsidR="00FC6414">
        <w:rPr>
          <w:rFonts w:ascii="Times New Roman" w:eastAsia="Times New Roman" w:hAnsi="Times New Roman" w:cs="Times New Roman"/>
          <w:sz w:val="24"/>
          <w:szCs w:val="24"/>
          <w:lang w:eastAsia="pt-BR"/>
        </w:rPr>
        <w:t>sob orientação</w:t>
      </w:r>
      <w:proofErr w:type="gramEnd"/>
      <w:r w:rsidR="00FC6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médica, espe</w:t>
      </w:r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rou o resultado dos exames e o parecer da médica responsável. </w:t>
      </w:r>
      <w:r w:rsidR="00FC6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 essa atendimento de casos mais simples é realizado no EIXO </w:t>
      </w:r>
      <w:proofErr w:type="gramStart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>, tanto na ala pediátrica, como na ala adulta – no geral, são casos de maior resolutividade. Lá também é possível observar a sala de suturas e o consultório odontológico, que no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não presta atendimento à</w:t>
      </w:r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população. Porém, quando o paciente precisa de maior suporte avançado, ele é encaminhado para o EIXO </w:t>
      </w:r>
      <w:proofErr w:type="gramStart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novamente apresenta as duas alas, porém com pacientes com maior gravidade de casos – normalmente nessa ala, os pacientes esperam o fim de terapia medicamentosa, melhora de sintomas clínicos ou leitos disponíveis em outros hospitais.  Apresenta </w:t>
      </w:r>
      <w:proofErr w:type="gramStart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leitos adultos, 3 pediátricos e 2 neonatais. É no EIXO </w:t>
      </w:r>
      <w:proofErr w:type="gramStart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="00205C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também, que existe o eixo vermelho, sala preparada para o atendimento rápido de paciente com princípio de infarto, AVC ou outras morbidades.  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o paciente não se encaixa em nenhum desses dois requisitos e precisa de internação, </w:t>
      </w:r>
      <w:proofErr w:type="gramStart"/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>a UPA</w:t>
      </w:r>
      <w:proofErr w:type="gramEnd"/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buscar, na central de leitos, algum hospital que ofereça o suporte necessário. </w:t>
      </w:r>
    </w:p>
    <w:p w:rsidR="00205C16" w:rsidRDefault="00205C16" w:rsidP="0020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5449" w:rsidRPr="00D20168" w:rsidRDefault="00D20168" w:rsidP="00D2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2E548BA" wp14:editId="4123D7E5">
            <wp:simplePos x="0" y="0"/>
            <wp:positionH relativeFrom="column">
              <wp:posOffset>34290</wp:posOffset>
            </wp:positionH>
            <wp:positionV relativeFrom="paragraph">
              <wp:posOffset>57150</wp:posOffset>
            </wp:positionV>
            <wp:extent cx="3686175" cy="2780030"/>
            <wp:effectExtent l="0" t="0" r="9525" b="12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ressaltar que dentro da UPA, existe um híbrido de todas as atenções, nesta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atendimento aos paciente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acontecem 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essas três dimensões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gramStart"/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>primária, secundária</w:t>
      </w:r>
      <w:proofErr w:type="gramEnd"/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terciária (em casos mais raros),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 é um espaço de amplas especialidades médicas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não necessariamente médico 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precisa ser um especialista, 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>mas e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>ste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ter um conhecimento e uma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competência que o faça capaz de atender </w:t>
      </w:r>
      <w:r w:rsidR="00035AE0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demandas que chegam à unidade.</w:t>
      </w:r>
      <w:r w:rsidR="00657C26" w:rsidRPr="00657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sistema complexo que difere totalmente do posto de saúde. É preciso que a população entenda muito bem a diferença e em que momento ela pode usufruir do sistema desses serviços. </w:t>
      </w:r>
    </w:p>
    <w:p w:rsidR="00887CAD" w:rsidRDefault="00887CAD"/>
    <w:p w:rsidR="00FC6414" w:rsidRDefault="00FC6414">
      <w:r w:rsidRPr="00FC6414">
        <w:t xml:space="preserve"> </w:t>
      </w:r>
      <w:bookmarkStart w:id="0" w:name="_GoBack"/>
      <w:bookmarkEnd w:id="0"/>
    </w:p>
    <w:p w:rsidR="00FC6414" w:rsidRDefault="00FC6414"/>
    <w:sectPr w:rsidR="00FC6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26"/>
    <w:rsid w:val="00035AE0"/>
    <w:rsid w:val="00205C16"/>
    <w:rsid w:val="00341AFF"/>
    <w:rsid w:val="00657C26"/>
    <w:rsid w:val="007D5449"/>
    <w:rsid w:val="00887CAD"/>
    <w:rsid w:val="00A762F8"/>
    <w:rsid w:val="00D20168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657C26"/>
  </w:style>
  <w:style w:type="paragraph" w:styleId="Textodebalo">
    <w:name w:val="Balloon Text"/>
    <w:basedOn w:val="Normal"/>
    <w:link w:val="TextodebaloChar"/>
    <w:uiPriority w:val="99"/>
    <w:semiHidden/>
    <w:unhideWhenUsed/>
    <w:rsid w:val="0088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657C26"/>
  </w:style>
  <w:style w:type="paragraph" w:styleId="Textodebalo">
    <w:name w:val="Balloon Text"/>
    <w:basedOn w:val="Normal"/>
    <w:link w:val="TextodebaloChar"/>
    <w:uiPriority w:val="99"/>
    <w:semiHidden/>
    <w:unhideWhenUsed/>
    <w:rsid w:val="0088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Miro</dc:creator>
  <cp:lastModifiedBy>Tino Miro</cp:lastModifiedBy>
  <cp:revision>1</cp:revision>
  <dcterms:created xsi:type="dcterms:W3CDTF">2016-06-12T17:21:00Z</dcterms:created>
  <dcterms:modified xsi:type="dcterms:W3CDTF">2016-06-12T18:44:00Z</dcterms:modified>
</cp:coreProperties>
</file>